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3C3CF" w14:textId="77777777" w:rsidR="0073629F" w:rsidRPr="0073629F" w:rsidRDefault="0073629F" w:rsidP="0073629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3629F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43F35DA6" wp14:editId="6A5C7308">
            <wp:extent cx="558165" cy="62928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B9932" w14:textId="77777777" w:rsidR="0073629F" w:rsidRPr="0073629F" w:rsidRDefault="0073629F" w:rsidP="0073629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3629F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110C119" w14:textId="77777777" w:rsidR="0073629F" w:rsidRPr="0073629F" w:rsidRDefault="0073629F" w:rsidP="0073629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3629F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ACC9CD1" w14:textId="77777777" w:rsidR="0073629F" w:rsidRPr="0073629F" w:rsidRDefault="0073629F" w:rsidP="0073629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3629F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6A8FBBB" w14:textId="77777777" w:rsidR="0073629F" w:rsidRPr="0073629F" w:rsidRDefault="0073629F" w:rsidP="0073629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3629F">
        <w:rPr>
          <w:rFonts w:ascii="Century" w:eastAsia="Calibri" w:hAnsi="Century"/>
          <w:bCs/>
          <w:sz w:val="28"/>
          <w:szCs w:val="28"/>
          <w:lang w:eastAsia="ru-RU"/>
        </w:rPr>
        <w:t>33</w:t>
      </w:r>
      <w:r w:rsidRPr="0073629F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73629F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BCE0DDF" w14:textId="3FDD7143" w:rsidR="0073629F" w:rsidRPr="0073629F" w:rsidRDefault="0073629F" w:rsidP="0073629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3629F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73629F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756A5D">
        <w:rPr>
          <w:rFonts w:ascii="Century" w:eastAsia="Calibri" w:hAnsi="Century"/>
          <w:b/>
          <w:sz w:val="32"/>
          <w:szCs w:val="32"/>
          <w:lang w:eastAsia="ru-RU"/>
        </w:rPr>
        <w:t>23/33-6047</w:t>
      </w:r>
    </w:p>
    <w:p w14:paraId="0AF71528" w14:textId="77777777" w:rsidR="0073629F" w:rsidRPr="0073629F" w:rsidRDefault="0073629F" w:rsidP="0073629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3629F">
        <w:rPr>
          <w:rFonts w:ascii="Century" w:eastAsia="Calibri" w:hAnsi="Century"/>
          <w:sz w:val="28"/>
          <w:szCs w:val="28"/>
          <w:lang w:eastAsia="ru-RU"/>
        </w:rPr>
        <w:t>20 липня 2023 року</w:t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</w:r>
      <w:r w:rsidRPr="0073629F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p w14:paraId="7B4BB138" w14:textId="77777777" w:rsidR="008A25A6" w:rsidRPr="0073629F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A8FDF92" w14:textId="77777777" w:rsidR="00622BC6" w:rsidRPr="0073629F" w:rsidRDefault="00622BC6" w:rsidP="00622BC6">
      <w:pPr>
        <w:pStyle w:val="1"/>
        <w:spacing w:after="0" w:line="240" w:lineRule="auto"/>
        <w:ind w:left="0" w:right="4139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73629F">
        <w:rPr>
          <w:rFonts w:ascii="Century" w:hAnsi="Century"/>
          <w:b/>
          <w:sz w:val="28"/>
          <w:szCs w:val="28"/>
        </w:rPr>
        <w:t xml:space="preserve">Про </w:t>
      </w:r>
      <w:proofErr w:type="spellStart"/>
      <w:r w:rsidRPr="0073629F">
        <w:rPr>
          <w:rFonts w:ascii="Century" w:hAnsi="Century"/>
          <w:b/>
          <w:sz w:val="28"/>
          <w:szCs w:val="28"/>
        </w:rPr>
        <w:t>затвердження</w:t>
      </w:r>
      <w:proofErr w:type="spellEnd"/>
      <w:r w:rsidRPr="0073629F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Pr="0073629F">
        <w:rPr>
          <w:rFonts w:ascii="Century" w:hAnsi="Century"/>
          <w:b/>
          <w:sz w:val="28"/>
          <w:szCs w:val="28"/>
        </w:rPr>
        <w:t>Програми</w:t>
      </w:r>
      <w:proofErr w:type="spellEnd"/>
      <w:r w:rsidRPr="0073629F">
        <w:rPr>
          <w:rFonts w:ascii="Century" w:hAnsi="Century"/>
          <w:b/>
          <w:sz w:val="28"/>
          <w:szCs w:val="28"/>
        </w:rPr>
        <w:t xml:space="preserve"> </w:t>
      </w:r>
      <w:r w:rsidRPr="0073629F">
        <w:rPr>
          <w:rFonts w:ascii="Century" w:hAnsi="Century" w:cs="Times New Roman"/>
          <w:b/>
          <w:sz w:val="28"/>
          <w:szCs w:val="28"/>
          <w:lang w:val="uk-UA"/>
        </w:rPr>
        <w:t>фінансової підтримки КЗ ЛОР «Обласне бюро судово-медичної експертизи» на 2023 рік</w:t>
      </w:r>
    </w:p>
    <w:p w14:paraId="38943EC4" w14:textId="77777777" w:rsidR="00622BC6" w:rsidRPr="0073629F" w:rsidRDefault="00622BC6" w:rsidP="00622BC6">
      <w:pPr>
        <w:ind w:right="4139"/>
        <w:jc w:val="both"/>
        <w:rPr>
          <w:rFonts w:ascii="Century" w:hAnsi="Century"/>
          <w:sz w:val="28"/>
          <w:szCs w:val="28"/>
        </w:rPr>
      </w:pPr>
    </w:p>
    <w:p w14:paraId="2A38B77A" w14:textId="77777777" w:rsidR="00F850C6" w:rsidRPr="0073629F" w:rsidRDefault="00622BC6" w:rsidP="00622BC6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>Керуючись статтею 26 Закону України «Про місцеве самоврядування в Україні»</w:t>
      </w:r>
      <w:r w:rsidR="002C6227" w:rsidRPr="0073629F">
        <w:rPr>
          <w:rFonts w:ascii="Century" w:hAnsi="Century"/>
          <w:sz w:val="28"/>
          <w:szCs w:val="28"/>
        </w:rPr>
        <w:t xml:space="preserve"> </w:t>
      </w:r>
      <w:r w:rsidR="00F850C6" w:rsidRPr="0073629F">
        <w:rPr>
          <w:rFonts w:ascii="Century" w:hAnsi="Century"/>
          <w:sz w:val="28"/>
          <w:szCs w:val="28"/>
        </w:rPr>
        <w:t>та Бюджетного кодексу України, за погодженням депутатських комісій, міська рада</w:t>
      </w:r>
    </w:p>
    <w:p w14:paraId="1FDAE48E" w14:textId="77777777" w:rsidR="002C6227" w:rsidRPr="0073629F" w:rsidRDefault="002C6227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2B7EEA56" w14:textId="77777777" w:rsidR="00F850C6" w:rsidRPr="0073629F" w:rsidRDefault="00F850C6" w:rsidP="0073629F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73629F">
        <w:rPr>
          <w:rFonts w:ascii="Century" w:hAnsi="Century"/>
          <w:b/>
          <w:bCs/>
          <w:sz w:val="28"/>
          <w:szCs w:val="28"/>
        </w:rPr>
        <w:t>ВИРІШИЛА:</w:t>
      </w:r>
    </w:p>
    <w:p w14:paraId="3EF0BB69" w14:textId="77777777" w:rsidR="009C4735" w:rsidRPr="0073629F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345280A4" w14:textId="77777777" w:rsidR="00C5003F" w:rsidRPr="0073629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>1.</w:t>
      </w:r>
      <w:r w:rsidR="00E461CB" w:rsidRPr="0073629F">
        <w:rPr>
          <w:rFonts w:ascii="Century" w:hAnsi="Century"/>
          <w:sz w:val="28"/>
          <w:szCs w:val="28"/>
        </w:rPr>
        <w:tab/>
      </w:r>
      <w:r w:rsidR="002C6227" w:rsidRPr="0073629F">
        <w:rPr>
          <w:rFonts w:ascii="Century" w:hAnsi="Century"/>
          <w:sz w:val="28"/>
          <w:szCs w:val="28"/>
        </w:rPr>
        <w:t>Затвердити Програму фінансової підтримки КЗ ЛОР «Обласне бюро судово-медичної експертизи» на 2023 рік (додається).</w:t>
      </w:r>
    </w:p>
    <w:p w14:paraId="5C1DD0B8" w14:textId="77777777" w:rsidR="00C5003F" w:rsidRPr="0073629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>2.</w:t>
      </w:r>
      <w:r w:rsidR="00E461CB" w:rsidRPr="0073629F">
        <w:rPr>
          <w:rFonts w:ascii="Century" w:hAnsi="Century"/>
          <w:sz w:val="28"/>
          <w:szCs w:val="28"/>
        </w:rPr>
        <w:tab/>
      </w:r>
      <w:r w:rsidR="00C5003F" w:rsidRPr="0073629F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FA6221" w:rsidRPr="0073629F">
        <w:rPr>
          <w:rFonts w:ascii="Century" w:hAnsi="Century"/>
          <w:sz w:val="28"/>
          <w:szCs w:val="28"/>
        </w:rPr>
        <w:t>у</w:t>
      </w:r>
      <w:r w:rsidR="00C5003F" w:rsidRPr="0073629F">
        <w:rPr>
          <w:rFonts w:ascii="Century" w:hAnsi="Century"/>
          <w:sz w:val="28"/>
          <w:szCs w:val="28"/>
        </w:rPr>
        <w:t xml:space="preserve"> комісі</w:t>
      </w:r>
      <w:r w:rsidR="00FA6221" w:rsidRPr="0073629F">
        <w:rPr>
          <w:rFonts w:ascii="Century" w:hAnsi="Century"/>
          <w:sz w:val="28"/>
          <w:szCs w:val="28"/>
        </w:rPr>
        <w:t>ю</w:t>
      </w:r>
      <w:r w:rsidR="00C5003F" w:rsidRPr="0073629F">
        <w:rPr>
          <w:rFonts w:ascii="Century" w:hAnsi="Century"/>
          <w:sz w:val="28"/>
          <w:szCs w:val="28"/>
        </w:rPr>
        <w:t xml:space="preserve"> з питань бюджету, соціально-економічного розвитку, комунального майна і приватизації (І. </w:t>
      </w:r>
      <w:proofErr w:type="spellStart"/>
      <w:r w:rsidR="00C5003F" w:rsidRPr="0073629F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73629F">
        <w:rPr>
          <w:rFonts w:ascii="Century" w:hAnsi="Century"/>
          <w:sz w:val="28"/>
          <w:szCs w:val="28"/>
        </w:rPr>
        <w:t>).</w:t>
      </w:r>
    </w:p>
    <w:p w14:paraId="7EDD0512" w14:textId="77777777" w:rsidR="00F850C6" w:rsidRPr="0073629F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001888C4" w14:textId="77777777" w:rsidR="002C6227" w:rsidRPr="0073629F" w:rsidRDefault="002C6227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p w14:paraId="7CD57567" w14:textId="2D4EEF3B" w:rsidR="0073629F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73629F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73629F">
        <w:rPr>
          <w:rFonts w:ascii="Century" w:hAnsi="Century"/>
          <w:b/>
          <w:bCs/>
          <w:sz w:val="28"/>
          <w:szCs w:val="28"/>
        </w:rPr>
        <w:tab/>
      </w:r>
      <w:r w:rsidR="00311EC6" w:rsidRPr="0073629F">
        <w:rPr>
          <w:rFonts w:ascii="Century" w:hAnsi="Century"/>
          <w:b/>
          <w:bCs/>
          <w:sz w:val="28"/>
          <w:szCs w:val="28"/>
        </w:rPr>
        <w:tab/>
      </w:r>
      <w:r w:rsidR="00311EC6" w:rsidRPr="0073629F">
        <w:rPr>
          <w:rFonts w:ascii="Century" w:hAnsi="Century"/>
          <w:b/>
          <w:bCs/>
          <w:sz w:val="28"/>
          <w:szCs w:val="28"/>
        </w:rPr>
        <w:tab/>
      </w:r>
      <w:r w:rsidR="0073629F">
        <w:rPr>
          <w:rFonts w:ascii="Century" w:hAnsi="Century"/>
          <w:b/>
          <w:bCs/>
          <w:sz w:val="28"/>
          <w:szCs w:val="28"/>
        </w:rPr>
        <w:t xml:space="preserve"> </w:t>
      </w:r>
      <w:r w:rsidR="00C5003F" w:rsidRPr="0073629F">
        <w:rPr>
          <w:rFonts w:ascii="Century" w:hAnsi="Century"/>
          <w:b/>
          <w:bCs/>
          <w:sz w:val="28"/>
          <w:szCs w:val="28"/>
        </w:rPr>
        <w:t>В</w:t>
      </w:r>
      <w:r w:rsidR="00EB75C4" w:rsidRPr="0073629F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73629F">
        <w:rPr>
          <w:rFonts w:ascii="Century" w:hAnsi="Century"/>
          <w:b/>
          <w:bCs/>
          <w:sz w:val="28"/>
          <w:szCs w:val="28"/>
        </w:rPr>
        <w:t>Р</w:t>
      </w:r>
      <w:r w:rsidR="00EB75C4" w:rsidRPr="0073629F">
        <w:rPr>
          <w:rFonts w:ascii="Century" w:hAnsi="Century"/>
          <w:b/>
          <w:bCs/>
          <w:sz w:val="28"/>
          <w:szCs w:val="28"/>
        </w:rPr>
        <w:t>ЕМЕНЯК</w:t>
      </w:r>
    </w:p>
    <w:p w14:paraId="42ECD223" w14:textId="77777777" w:rsidR="0073629F" w:rsidRDefault="0073629F">
      <w:pPr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br w:type="page"/>
      </w:r>
    </w:p>
    <w:p w14:paraId="247C5981" w14:textId="4838FC2F" w:rsidR="002C6227" w:rsidRDefault="0073629F" w:rsidP="0073629F">
      <w:pPr>
        <w:ind w:left="5670"/>
        <w:jc w:val="both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30E328FB" w14:textId="10099917" w:rsidR="0073629F" w:rsidRDefault="0073629F" w:rsidP="0073629F">
      <w:pPr>
        <w:ind w:left="5670"/>
        <w:jc w:val="both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77338825" w14:textId="4A957C8A" w:rsidR="0073629F" w:rsidRPr="0073629F" w:rsidRDefault="0073629F" w:rsidP="0073629F">
      <w:pPr>
        <w:ind w:left="567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20.07.2023р. №</w:t>
      </w:r>
      <w:r w:rsidR="00756A5D">
        <w:rPr>
          <w:rFonts w:ascii="Century" w:hAnsi="Century"/>
          <w:sz w:val="28"/>
          <w:szCs w:val="28"/>
        </w:rPr>
        <w:t>23/33-6047</w:t>
      </w:r>
    </w:p>
    <w:p w14:paraId="51827431" w14:textId="77777777" w:rsidR="002C6227" w:rsidRPr="0073629F" w:rsidRDefault="002C6227" w:rsidP="00FA6221">
      <w:pPr>
        <w:shd w:val="clear" w:color="auto" w:fill="FFFFFF"/>
        <w:spacing w:line="360" w:lineRule="auto"/>
        <w:ind w:left="6946" w:firstLine="851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14B05CD6" w14:textId="77777777" w:rsidR="002C6227" w:rsidRPr="0073629F" w:rsidRDefault="002C6227" w:rsidP="002C6227">
      <w:pPr>
        <w:ind w:firstLine="5812"/>
        <w:jc w:val="both"/>
        <w:rPr>
          <w:rFonts w:ascii="Century" w:hAnsi="Century"/>
          <w:b/>
          <w:sz w:val="28"/>
          <w:szCs w:val="28"/>
        </w:rPr>
      </w:pPr>
    </w:p>
    <w:p w14:paraId="4CE639D6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p w14:paraId="37459425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p w14:paraId="03511B46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p w14:paraId="598FF903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p w14:paraId="0350C4DC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p w14:paraId="4C9CCB17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p w14:paraId="362820C7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</w:p>
    <w:p w14:paraId="3C7E4098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sz w:val="36"/>
          <w:szCs w:val="36"/>
          <w:lang w:val="uk-UA"/>
        </w:rPr>
      </w:pPr>
      <w:r w:rsidRPr="0073629F">
        <w:rPr>
          <w:rFonts w:ascii="Century" w:hAnsi="Century" w:cs="Times New Roman"/>
          <w:sz w:val="36"/>
          <w:szCs w:val="36"/>
          <w:lang w:val="uk-UA"/>
        </w:rPr>
        <w:t xml:space="preserve">Програма </w:t>
      </w:r>
    </w:p>
    <w:p w14:paraId="5280D9F0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sz w:val="36"/>
          <w:szCs w:val="36"/>
          <w:lang w:val="uk-UA"/>
        </w:rPr>
      </w:pPr>
      <w:r w:rsidRPr="0073629F">
        <w:rPr>
          <w:rFonts w:ascii="Century" w:hAnsi="Century" w:cs="Times New Roman"/>
          <w:sz w:val="36"/>
          <w:szCs w:val="36"/>
          <w:lang w:val="uk-UA"/>
        </w:rPr>
        <w:t xml:space="preserve">фінансової підтримки КЗ ЛОР </w:t>
      </w:r>
    </w:p>
    <w:p w14:paraId="3435BA68" w14:textId="77777777" w:rsidR="002C6227" w:rsidRPr="0073629F" w:rsidRDefault="002C6227" w:rsidP="002C6227">
      <w:pPr>
        <w:pStyle w:val="1"/>
        <w:spacing w:after="0" w:line="240" w:lineRule="auto"/>
        <w:ind w:left="0" w:firstLine="709"/>
        <w:jc w:val="center"/>
        <w:rPr>
          <w:rFonts w:ascii="Century" w:hAnsi="Century" w:cs="Times New Roman"/>
          <w:sz w:val="36"/>
          <w:szCs w:val="36"/>
          <w:lang w:val="uk-UA"/>
        </w:rPr>
      </w:pPr>
      <w:r w:rsidRPr="0073629F">
        <w:rPr>
          <w:rFonts w:ascii="Century" w:hAnsi="Century" w:cs="Times New Roman"/>
          <w:sz w:val="36"/>
          <w:szCs w:val="36"/>
          <w:lang w:val="uk-UA"/>
        </w:rPr>
        <w:t>«Обласне бюро судово-медичної експертизи»</w:t>
      </w:r>
    </w:p>
    <w:p w14:paraId="0C3D090B" w14:textId="77777777" w:rsidR="002C6227" w:rsidRPr="0073629F" w:rsidRDefault="002C6227" w:rsidP="002C6227">
      <w:pPr>
        <w:pStyle w:val="1"/>
        <w:spacing w:line="360" w:lineRule="auto"/>
        <w:ind w:left="0" w:firstLine="708"/>
        <w:jc w:val="center"/>
        <w:rPr>
          <w:rFonts w:ascii="Century" w:hAnsi="Century" w:cs="Times New Roman"/>
          <w:sz w:val="36"/>
          <w:szCs w:val="36"/>
          <w:lang w:val="uk-UA"/>
        </w:rPr>
      </w:pPr>
    </w:p>
    <w:p w14:paraId="1C9095A2" w14:textId="77777777" w:rsidR="002C6227" w:rsidRPr="0073629F" w:rsidRDefault="002C6227" w:rsidP="002C6227">
      <w:pPr>
        <w:tabs>
          <w:tab w:val="left" w:pos="2280"/>
        </w:tabs>
        <w:rPr>
          <w:rFonts w:ascii="Century" w:hAnsi="Century"/>
          <w:sz w:val="28"/>
          <w:szCs w:val="28"/>
        </w:rPr>
      </w:pPr>
    </w:p>
    <w:p w14:paraId="71C928E3" w14:textId="77777777" w:rsidR="002C6227" w:rsidRPr="0073629F" w:rsidRDefault="002C6227" w:rsidP="002C6227">
      <w:pPr>
        <w:tabs>
          <w:tab w:val="left" w:pos="2280"/>
        </w:tabs>
        <w:rPr>
          <w:rFonts w:ascii="Century" w:hAnsi="Century"/>
          <w:sz w:val="28"/>
          <w:szCs w:val="28"/>
        </w:rPr>
      </w:pPr>
    </w:p>
    <w:p w14:paraId="4D327FC7" w14:textId="77777777" w:rsidR="002C6227" w:rsidRPr="0073629F" w:rsidRDefault="002C6227" w:rsidP="002C6227">
      <w:pPr>
        <w:tabs>
          <w:tab w:val="left" w:pos="2280"/>
        </w:tabs>
        <w:rPr>
          <w:rFonts w:ascii="Century" w:hAnsi="Century"/>
          <w:sz w:val="28"/>
          <w:szCs w:val="28"/>
        </w:rPr>
      </w:pPr>
    </w:p>
    <w:p w14:paraId="255CE41D" w14:textId="77777777" w:rsidR="002C6227" w:rsidRPr="0073629F" w:rsidRDefault="002C6227" w:rsidP="002C6227">
      <w:pPr>
        <w:tabs>
          <w:tab w:val="left" w:pos="2280"/>
        </w:tabs>
        <w:rPr>
          <w:rFonts w:ascii="Century" w:hAnsi="Century"/>
          <w:sz w:val="28"/>
          <w:szCs w:val="28"/>
        </w:rPr>
      </w:pPr>
    </w:p>
    <w:p w14:paraId="77A7F8CF" w14:textId="77777777" w:rsidR="002C6227" w:rsidRPr="0073629F" w:rsidRDefault="002C6227" w:rsidP="002C6227">
      <w:pPr>
        <w:tabs>
          <w:tab w:val="left" w:pos="2280"/>
        </w:tabs>
        <w:rPr>
          <w:rFonts w:ascii="Century" w:hAnsi="Century"/>
          <w:sz w:val="28"/>
          <w:szCs w:val="28"/>
        </w:rPr>
      </w:pPr>
    </w:p>
    <w:p w14:paraId="020119F5" w14:textId="77777777" w:rsidR="002C6227" w:rsidRPr="0073629F" w:rsidRDefault="002C6227" w:rsidP="002C6227">
      <w:pPr>
        <w:tabs>
          <w:tab w:val="left" w:pos="2280"/>
        </w:tabs>
        <w:rPr>
          <w:rFonts w:ascii="Century" w:hAnsi="Century"/>
          <w:sz w:val="28"/>
          <w:szCs w:val="28"/>
        </w:rPr>
      </w:pPr>
    </w:p>
    <w:p w14:paraId="7F4D901C" w14:textId="77777777" w:rsidR="002C6227" w:rsidRPr="0073629F" w:rsidRDefault="002C6227" w:rsidP="002C6227">
      <w:pPr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9E86A5" w14:textId="77777777" w:rsidR="002C6227" w:rsidRPr="0073629F" w:rsidRDefault="002C6227" w:rsidP="002C6227">
      <w:pPr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25A05E41" w14:textId="77777777" w:rsidR="002C6227" w:rsidRPr="0073629F" w:rsidRDefault="002C6227" w:rsidP="002C6227">
      <w:pPr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144CB630" w14:textId="77777777" w:rsidR="002C6227" w:rsidRPr="0073629F" w:rsidRDefault="002C6227" w:rsidP="002C6227">
      <w:pPr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F6095B" w14:textId="77777777" w:rsidR="002C6227" w:rsidRPr="0073629F" w:rsidRDefault="002C6227" w:rsidP="002C6227">
      <w:pPr>
        <w:pStyle w:val="1"/>
        <w:pageBreakBefore/>
        <w:spacing w:after="0" w:line="240" w:lineRule="auto"/>
        <w:ind w:left="2124" w:firstLine="708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73629F">
        <w:rPr>
          <w:rFonts w:ascii="Century" w:hAnsi="Century" w:cs="Times New Roman"/>
          <w:b/>
          <w:sz w:val="28"/>
          <w:szCs w:val="28"/>
          <w:lang w:val="uk-UA"/>
        </w:rPr>
        <w:lastRenderedPageBreak/>
        <w:t>ПАСПОРТ ПРОГРАМИ</w:t>
      </w:r>
    </w:p>
    <w:p w14:paraId="42D1D18F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06612B34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 xml:space="preserve">Найменування Програми: </w:t>
      </w:r>
      <w:proofErr w:type="spellStart"/>
      <w:r w:rsidRPr="0073629F">
        <w:rPr>
          <w:rFonts w:ascii="Century" w:hAnsi="Century"/>
          <w:sz w:val="28"/>
          <w:szCs w:val="28"/>
        </w:rPr>
        <w:t>Програма</w:t>
      </w:r>
      <w:proofErr w:type="spellEnd"/>
      <w:r w:rsidRPr="0073629F">
        <w:rPr>
          <w:rFonts w:ascii="Century" w:hAnsi="Century"/>
          <w:sz w:val="28"/>
          <w:szCs w:val="28"/>
        </w:rPr>
        <w:t xml:space="preserve"> </w:t>
      </w:r>
      <w:r w:rsidRPr="0073629F">
        <w:rPr>
          <w:rFonts w:ascii="Century" w:hAnsi="Century" w:cs="Times New Roman"/>
          <w:sz w:val="28"/>
          <w:szCs w:val="28"/>
          <w:lang w:val="uk-UA"/>
        </w:rPr>
        <w:t>фінансової підтримки КЗ ЛОР «Обласне бюро судово-медичної експертизи» на 2023 рік</w:t>
      </w:r>
    </w:p>
    <w:p w14:paraId="58C30B9B" w14:textId="77777777" w:rsidR="00FA6221" w:rsidRPr="0073629F" w:rsidRDefault="00FA6221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4DA12F78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0"/>
          <w:szCs w:val="20"/>
          <w:lang w:val="uk-UA"/>
        </w:rPr>
      </w:pPr>
    </w:p>
    <w:p w14:paraId="3BA6F998" w14:textId="77777777" w:rsidR="002C6227" w:rsidRPr="0073629F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Ініціатор розроблення програми: Львівська обласна військова адміністрація, Львівська обласна рада</w:t>
      </w:r>
    </w:p>
    <w:p w14:paraId="0FC1FE62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2048B7FE" w14:textId="77777777" w:rsidR="002C6227" w:rsidRPr="0073629F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Розробник Програми: Городоцька міська рада</w:t>
      </w:r>
    </w:p>
    <w:p w14:paraId="20C73C34" w14:textId="77777777" w:rsidR="002C6227" w:rsidRPr="0073629F" w:rsidRDefault="002C6227" w:rsidP="002C6227">
      <w:pPr>
        <w:pStyle w:val="1"/>
        <w:spacing w:after="0" w:line="240" w:lineRule="auto"/>
        <w:ind w:left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165D61D2" w14:textId="77777777" w:rsidR="002C6227" w:rsidRPr="0073629F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 xml:space="preserve">Виконавець Програми: </w:t>
      </w:r>
      <w:r w:rsidRPr="0073629F">
        <w:rPr>
          <w:rFonts w:ascii="Century" w:hAnsi="Century" w:cs="Times New Roman"/>
          <w:sz w:val="28"/>
          <w:szCs w:val="28"/>
          <w:shd w:val="clear" w:color="auto" w:fill="FFFFFF"/>
          <w:lang w:val="uk-UA"/>
        </w:rPr>
        <w:t>КЗ ЛОР «Обласне бюро судово-медичної експертизи»</w:t>
      </w:r>
    </w:p>
    <w:p w14:paraId="177E8158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6B34CE74" w14:textId="77777777" w:rsidR="002C6227" w:rsidRPr="0073629F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 xml:space="preserve">Учасник Програми: Львівська обласна військова адміністрація, Львівська обласна рада, Городоцька міська рада, </w:t>
      </w:r>
      <w:r w:rsidRPr="0073629F">
        <w:rPr>
          <w:rFonts w:ascii="Century" w:hAnsi="Century" w:cs="Times New Roman"/>
          <w:sz w:val="28"/>
          <w:szCs w:val="28"/>
          <w:shd w:val="clear" w:color="auto" w:fill="FFFFFF"/>
          <w:lang w:val="uk-UA"/>
        </w:rPr>
        <w:t>КЗ ЛОР «Обласне бюро судово-медичної експертизи»</w:t>
      </w:r>
    </w:p>
    <w:p w14:paraId="63E12EE6" w14:textId="77777777" w:rsidR="002C6227" w:rsidRPr="0073629F" w:rsidRDefault="002C6227" w:rsidP="002C6227">
      <w:pPr>
        <w:pStyle w:val="1"/>
        <w:spacing w:after="0" w:line="240" w:lineRule="auto"/>
        <w:ind w:left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50D12A03" w14:textId="77777777" w:rsidR="002C6227" w:rsidRPr="0073629F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Термін реалізації Програми: 2023 рік</w:t>
      </w:r>
    </w:p>
    <w:p w14:paraId="0345839E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1CD705AA" w14:textId="77777777" w:rsidR="002C6227" w:rsidRPr="0073629F" w:rsidRDefault="002C6227" w:rsidP="002C6227">
      <w:pPr>
        <w:pStyle w:val="1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Перелік бюджетів, які беруть участь у виконанні програми</w:t>
      </w:r>
    </w:p>
    <w:p w14:paraId="00010642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Міський бюджет Городоцької міської ради, обласний бюджет Львівської області</w:t>
      </w:r>
    </w:p>
    <w:p w14:paraId="4259BEA2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07F33096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color w:val="000000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7. Загальний обсяг фінансових ресурсів, необхідних для реалізації програми, всього 43 000,00</w:t>
      </w:r>
      <w:r w:rsidRPr="0073629F">
        <w:rPr>
          <w:rFonts w:ascii="Century" w:hAnsi="Century" w:cs="Times New Roman"/>
          <w:color w:val="000000"/>
          <w:sz w:val="28"/>
          <w:szCs w:val="28"/>
          <w:lang w:val="uk-UA"/>
        </w:rPr>
        <w:t xml:space="preserve"> тис. грн</w:t>
      </w:r>
    </w:p>
    <w:p w14:paraId="179BA2C4" w14:textId="77777777" w:rsidR="00FA6221" w:rsidRPr="0073629F" w:rsidRDefault="00FA6221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color w:val="000000"/>
          <w:sz w:val="28"/>
          <w:szCs w:val="28"/>
          <w:lang w:val="uk-UA"/>
        </w:rPr>
      </w:pPr>
    </w:p>
    <w:p w14:paraId="48BFFC7D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color w:val="000000"/>
          <w:sz w:val="28"/>
          <w:szCs w:val="28"/>
          <w:lang w:val="uk-UA"/>
        </w:rPr>
      </w:pPr>
      <w:r w:rsidRPr="0073629F">
        <w:rPr>
          <w:rFonts w:ascii="Century" w:hAnsi="Century" w:cs="Times New Roman"/>
          <w:color w:val="000000"/>
          <w:sz w:val="28"/>
          <w:szCs w:val="28"/>
          <w:lang w:val="uk-UA"/>
        </w:rPr>
        <w:t>7.1 міський бюджет 200</w:t>
      </w:r>
      <w:r w:rsidRPr="0073629F">
        <w:rPr>
          <w:rFonts w:ascii="Century" w:hAnsi="Century" w:cs="Times New Roman"/>
          <w:sz w:val="28"/>
          <w:szCs w:val="28"/>
          <w:lang w:val="uk-UA"/>
        </w:rPr>
        <w:t>,00</w:t>
      </w:r>
      <w:r w:rsidRPr="0073629F">
        <w:rPr>
          <w:rFonts w:ascii="Century" w:hAnsi="Century" w:cs="Times New Roman"/>
          <w:color w:val="000000"/>
          <w:sz w:val="28"/>
          <w:szCs w:val="28"/>
          <w:lang w:val="uk-UA"/>
        </w:rPr>
        <w:t xml:space="preserve"> тис. грн</w:t>
      </w:r>
    </w:p>
    <w:p w14:paraId="08462599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 xml:space="preserve">         </w:t>
      </w:r>
    </w:p>
    <w:p w14:paraId="061D1E6D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2624E5C9" w14:textId="77777777" w:rsidR="00FA6221" w:rsidRPr="0073629F" w:rsidRDefault="00FA6221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70900D9C" w14:textId="77777777" w:rsidR="00FA6221" w:rsidRPr="0073629F" w:rsidRDefault="00FA6221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6166FF59" w14:textId="77777777" w:rsidR="002C6227" w:rsidRPr="0073629F" w:rsidRDefault="002C6227" w:rsidP="002C6227">
      <w:pPr>
        <w:pStyle w:val="1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475EE5E7" w14:textId="77777777" w:rsidR="002C6227" w:rsidRPr="0073629F" w:rsidRDefault="002C6227" w:rsidP="002C6227">
      <w:pPr>
        <w:pStyle w:val="1"/>
        <w:spacing w:after="0" w:line="240" w:lineRule="auto"/>
        <w:ind w:left="0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73629F">
        <w:rPr>
          <w:rFonts w:ascii="Century" w:hAnsi="Century" w:cs="Times New Roman"/>
          <w:b/>
          <w:sz w:val="28"/>
          <w:szCs w:val="28"/>
          <w:lang w:val="uk-UA"/>
        </w:rPr>
        <w:t xml:space="preserve">                                             </w:t>
      </w:r>
    </w:p>
    <w:p w14:paraId="1EA6B054" w14:textId="522319C6" w:rsidR="002C6227" w:rsidRPr="0073629F" w:rsidRDefault="002C6227" w:rsidP="002C6227">
      <w:pPr>
        <w:pStyle w:val="1"/>
        <w:spacing w:after="0" w:line="240" w:lineRule="auto"/>
        <w:ind w:left="0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73629F">
        <w:rPr>
          <w:rFonts w:ascii="Century" w:hAnsi="Century" w:cs="Times New Roman"/>
          <w:b/>
          <w:sz w:val="28"/>
          <w:szCs w:val="28"/>
          <w:lang w:val="uk-UA"/>
        </w:rPr>
        <w:t xml:space="preserve">Секретар ради                                           </w:t>
      </w:r>
      <w:r w:rsidR="0073629F">
        <w:rPr>
          <w:rFonts w:ascii="Century" w:hAnsi="Century" w:cs="Times New Roman"/>
          <w:b/>
          <w:sz w:val="28"/>
          <w:szCs w:val="28"/>
          <w:lang w:val="uk-UA"/>
        </w:rPr>
        <w:t xml:space="preserve">                           </w:t>
      </w:r>
      <w:r w:rsidRPr="0073629F">
        <w:rPr>
          <w:rFonts w:ascii="Century" w:hAnsi="Century" w:cs="Times New Roman"/>
          <w:b/>
          <w:sz w:val="28"/>
          <w:szCs w:val="28"/>
          <w:lang w:val="uk-UA"/>
        </w:rPr>
        <w:t>Микола ЛУПІЙ</w:t>
      </w:r>
    </w:p>
    <w:p w14:paraId="7BC73F15" w14:textId="77777777" w:rsidR="002C6227" w:rsidRPr="0073629F" w:rsidRDefault="002C6227" w:rsidP="002C6227">
      <w:pPr>
        <w:pStyle w:val="1"/>
        <w:spacing w:after="0" w:line="240" w:lineRule="auto"/>
        <w:ind w:left="0"/>
        <w:jc w:val="right"/>
        <w:rPr>
          <w:rFonts w:ascii="Century" w:hAnsi="Century"/>
          <w:b/>
        </w:rPr>
        <w:sectPr w:rsidR="002C6227" w:rsidRPr="0073629F" w:rsidSect="003511FE"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14:paraId="25CC0E27" w14:textId="77777777" w:rsidR="002C6227" w:rsidRPr="0073629F" w:rsidRDefault="002C6227" w:rsidP="002C6227">
      <w:pPr>
        <w:pStyle w:val="1"/>
        <w:spacing w:after="0" w:line="240" w:lineRule="auto"/>
        <w:ind w:left="0"/>
        <w:jc w:val="right"/>
        <w:rPr>
          <w:rFonts w:ascii="Century" w:hAnsi="Century"/>
        </w:rPr>
      </w:pPr>
      <w:r w:rsidRPr="0073629F">
        <w:rPr>
          <w:rFonts w:ascii="Century" w:hAnsi="Century"/>
        </w:rPr>
        <w:lastRenderedPageBreak/>
        <w:t xml:space="preserve"> </w:t>
      </w:r>
    </w:p>
    <w:p w14:paraId="2047BC05" w14:textId="77777777" w:rsidR="002C6227" w:rsidRPr="0073629F" w:rsidRDefault="002C6227" w:rsidP="002C6227">
      <w:pPr>
        <w:shd w:val="clear" w:color="auto" w:fill="FFFFFF"/>
        <w:jc w:val="center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>ВСТУП</w:t>
      </w:r>
    </w:p>
    <w:p w14:paraId="7B04DB16" w14:textId="77777777" w:rsidR="00FA6221" w:rsidRPr="0073629F" w:rsidRDefault="00FA6221" w:rsidP="002C6227">
      <w:pPr>
        <w:shd w:val="clear" w:color="auto" w:fill="FFFFFF"/>
        <w:jc w:val="center"/>
        <w:rPr>
          <w:rFonts w:ascii="Century" w:hAnsi="Century"/>
          <w:sz w:val="28"/>
          <w:szCs w:val="28"/>
        </w:rPr>
      </w:pPr>
    </w:p>
    <w:p w14:paraId="0455E1F1" w14:textId="77777777" w:rsidR="002C6227" w:rsidRPr="0073629F" w:rsidRDefault="002C6227" w:rsidP="002C6227">
      <w:pPr>
        <w:pStyle w:val="1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Впродовж останніх періодів минулого та поточного років у Львівській області збільшилися обсяги проведення досліджень померлих, які поступають для проведення судово-медичних експертиз, в тому числі і з числа військовослужбовців Збройних сил України із зони бойових дій, котрі загинули внаслідок агресії російської федерації.</w:t>
      </w:r>
    </w:p>
    <w:p w14:paraId="6DC99345" w14:textId="77777777" w:rsidR="002C6227" w:rsidRPr="0073629F" w:rsidRDefault="002C6227" w:rsidP="002C6227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 xml:space="preserve">Для проведення ДНК аналізів по ідентифікації тіл померлих і загиблих згідно кримінальних досліджень в КЗ ЛОР «Обласне бюро судово-медичної експертизи» відкрито відділ судово-медичних молекулярно-генетичних експертиз. З метою підвищення ефективності діяльності КЗ ЛОР «Обласне бюро судово-медичної експертизи», збільшення його виробничих площ з розміщенням на них ДНК-лабораторії відділу судово-медичних молекулярно-генетичних експертиз, слід провести реконструкцію будинку судово-медичної експертизи, що є вкрай необхідно для своєчасного проведення на високому науковому та професійному рівні молекулярно-генетичних експертиз та досліджень по ідентифікації біологічних слідів на речових доказах, ідентифікації невстановлених осіб, ідентифікації тіл військовослужбовців, які загинули в зоні бойових дій внаслідок збройної агресії російської федерації на територію України, спірного батьківства, материнства, біологічного походження дітей з використанням сучасних </w:t>
      </w:r>
      <w:proofErr w:type="spellStart"/>
      <w:r w:rsidRPr="0073629F">
        <w:rPr>
          <w:rFonts w:ascii="Century" w:hAnsi="Century" w:cs="Times New Roman"/>
          <w:sz w:val="28"/>
          <w:szCs w:val="28"/>
          <w:lang w:val="uk-UA"/>
        </w:rPr>
        <w:t>методик</w:t>
      </w:r>
      <w:proofErr w:type="spellEnd"/>
      <w:r w:rsidRPr="0073629F">
        <w:rPr>
          <w:rFonts w:ascii="Century" w:hAnsi="Century" w:cs="Times New Roman"/>
          <w:sz w:val="28"/>
          <w:szCs w:val="28"/>
          <w:lang w:val="uk-UA"/>
        </w:rPr>
        <w:t>.</w:t>
      </w:r>
    </w:p>
    <w:p w14:paraId="6923AB29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186A2FB8" w14:textId="77777777" w:rsidR="002C6227" w:rsidRPr="0073629F" w:rsidRDefault="002C6227" w:rsidP="00FA6221">
      <w:pPr>
        <w:numPr>
          <w:ilvl w:val="0"/>
          <w:numId w:val="5"/>
        </w:numPr>
        <w:suppressAutoHyphens/>
        <w:jc w:val="center"/>
        <w:rPr>
          <w:rFonts w:ascii="Century" w:hAnsi="Century"/>
          <w:bCs/>
          <w:sz w:val="28"/>
          <w:szCs w:val="28"/>
        </w:rPr>
      </w:pPr>
      <w:r w:rsidRPr="0073629F">
        <w:rPr>
          <w:rFonts w:ascii="Century" w:hAnsi="Century"/>
          <w:bCs/>
          <w:sz w:val="28"/>
          <w:szCs w:val="28"/>
        </w:rPr>
        <w:t>Мета програми</w:t>
      </w:r>
    </w:p>
    <w:p w14:paraId="3CB567EE" w14:textId="77777777" w:rsidR="002C6227" w:rsidRPr="0073629F" w:rsidRDefault="002C6227" w:rsidP="00690723">
      <w:pPr>
        <w:pStyle w:val="HTML1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73629F">
        <w:rPr>
          <w:rFonts w:ascii="Century" w:hAnsi="Century" w:cs="Times New Roman"/>
          <w:sz w:val="28"/>
          <w:szCs w:val="28"/>
          <w:shd w:val="clear" w:color="auto" w:fill="FFFFFF"/>
        </w:rPr>
        <w:t xml:space="preserve">Залучення коштів міського бюджету для реконструкції будинку КЗ ЛОР «Обласне бюро судово-медичної експертизи» з добудовою за </w:t>
      </w:r>
      <w:proofErr w:type="spellStart"/>
      <w:r w:rsidRPr="0073629F">
        <w:rPr>
          <w:rFonts w:ascii="Century" w:hAnsi="Century" w:cs="Times New Roman"/>
          <w:sz w:val="28"/>
          <w:szCs w:val="28"/>
          <w:shd w:val="clear" w:color="auto" w:fill="FFFFFF"/>
        </w:rPr>
        <w:t>адресою</w:t>
      </w:r>
      <w:proofErr w:type="spellEnd"/>
      <w:r w:rsidRPr="0073629F">
        <w:rPr>
          <w:rFonts w:ascii="Century" w:hAnsi="Century" w:cs="Times New Roman"/>
          <w:sz w:val="28"/>
          <w:szCs w:val="28"/>
          <w:shd w:val="clear" w:color="auto" w:fill="FFFFFF"/>
        </w:rPr>
        <w:t>: вул. Пекарська, 61, м. Львів.</w:t>
      </w:r>
    </w:p>
    <w:p w14:paraId="1660F73F" w14:textId="77777777" w:rsidR="002C6227" w:rsidRPr="0073629F" w:rsidRDefault="002C6227" w:rsidP="00690723">
      <w:pPr>
        <w:pStyle w:val="11"/>
        <w:jc w:val="both"/>
        <w:rPr>
          <w:rFonts w:ascii="Century" w:hAnsi="Century" w:cs="Times New Roman"/>
          <w:sz w:val="28"/>
          <w:szCs w:val="28"/>
        </w:rPr>
      </w:pPr>
    </w:p>
    <w:p w14:paraId="20F9E0F0" w14:textId="77777777" w:rsidR="002C6227" w:rsidRPr="0073629F" w:rsidRDefault="002C6227" w:rsidP="00FA6221">
      <w:pPr>
        <w:pStyle w:val="11"/>
        <w:jc w:val="center"/>
        <w:rPr>
          <w:rFonts w:ascii="Century" w:hAnsi="Century" w:cs="Times New Roman"/>
          <w:bCs/>
          <w:sz w:val="28"/>
          <w:szCs w:val="28"/>
        </w:rPr>
      </w:pPr>
      <w:r w:rsidRPr="0073629F">
        <w:rPr>
          <w:rFonts w:ascii="Century" w:hAnsi="Century" w:cs="Times New Roman"/>
          <w:sz w:val="28"/>
          <w:szCs w:val="28"/>
        </w:rPr>
        <w:t xml:space="preserve">2. </w:t>
      </w:r>
      <w:r w:rsidRPr="0073629F">
        <w:rPr>
          <w:rFonts w:ascii="Century" w:hAnsi="Century" w:cs="Times New Roman"/>
          <w:bCs/>
          <w:sz w:val="28"/>
          <w:szCs w:val="28"/>
        </w:rPr>
        <w:t>Завдання</w:t>
      </w:r>
      <w:r w:rsidRPr="0073629F">
        <w:rPr>
          <w:rFonts w:ascii="Century" w:eastAsia="Times New Roman" w:hAnsi="Century" w:cs="Times New Roman"/>
          <w:bCs/>
          <w:sz w:val="28"/>
          <w:szCs w:val="28"/>
        </w:rPr>
        <w:t xml:space="preserve"> </w:t>
      </w:r>
      <w:r w:rsidRPr="0073629F">
        <w:rPr>
          <w:rFonts w:ascii="Century" w:hAnsi="Century" w:cs="Times New Roman"/>
          <w:bCs/>
          <w:sz w:val="28"/>
          <w:szCs w:val="28"/>
        </w:rPr>
        <w:t>програми:</w:t>
      </w:r>
      <w:bookmarkStart w:id="3" w:name="39"/>
      <w:bookmarkEnd w:id="3"/>
    </w:p>
    <w:p w14:paraId="2D3721BE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 xml:space="preserve">Забезпечення необхідним фінансовим ресурсом </w:t>
      </w:r>
      <w:r w:rsidRPr="0073629F">
        <w:rPr>
          <w:rFonts w:ascii="Century" w:hAnsi="Century" w:cs="Times New Roman"/>
          <w:sz w:val="28"/>
          <w:szCs w:val="28"/>
          <w:shd w:val="clear" w:color="auto" w:fill="FFFFFF"/>
          <w:lang w:val="uk-UA"/>
        </w:rPr>
        <w:t xml:space="preserve">реконструкції будинку КЗ ЛОР «Обласне бюро судово-медичної експертизи» з добудовою за </w:t>
      </w:r>
      <w:proofErr w:type="spellStart"/>
      <w:r w:rsidRPr="0073629F">
        <w:rPr>
          <w:rFonts w:ascii="Century" w:hAnsi="Century" w:cs="Times New Roman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73629F">
        <w:rPr>
          <w:rFonts w:ascii="Century" w:hAnsi="Century" w:cs="Times New Roman"/>
          <w:sz w:val="28"/>
          <w:szCs w:val="28"/>
          <w:shd w:val="clear" w:color="auto" w:fill="FFFFFF"/>
          <w:lang w:val="uk-UA"/>
        </w:rPr>
        <w:t>: вул. Пекарська, 61, м. Львів</w:t>
      </w:r>
      <w:r w:rsidRPr="0073629F">
        <w:rPr>
          <w:rFonts w:ascii="Century" w:hAnsi="Century" w:cs="Times New Roman"/>
          <w:sz w:val="28"/>
          <w:szCs w:val="28"/>
          <w:lang w:val="uk-UA"/>
        </w:rPr>
        <w:t>.</w:t>
      </w:r>
    </w:p>
    <w:p w14:paraId="37164599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6C78D4AC" w14:textId="77777777" w:rsidR="002C6227" w:rsidRPr="0073629F" w:rsidRDefault="002C6227" w:rsidP="00FA6221">
      <w:pPr>
        <w:pStyle w:val="1"/>
        <w:numPr>
          <w:ilvl w:val="0"/>
          <w:numId w:val="7"/>
        </w:numPr>
        <w:spacing w:after="0" w:line="240" w:lineRule="auto"/>
        <w:jc w:val="center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Виконавці Програми</w:t>
      </w:r>
    </w:p>
    <w:p w14:paraId="7283BF5F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 xml:space="preserve">Відповідальним виконавцем програми є </w:t>
      </w:r>
      <w:r w:rsidRPr="0073629F">
        <w:rPr>
          <w:rFonts w:ascii="Century" w:hAnsi="Century" w:cs="Times New Roman"/>
          <w:sz w:val="28"/>
          <w:szCs w:val="28"/>
          <w:shd w:val="clear" w:color="auto" w:fill="FFFFFF"/>
          <w:lang w:val="uk-UA"/>
        </w:rPr>
        <w:t>КЗ ЛОР «Обласне бюро судово-медичної експертизи»</w:t>
      </w:r>
      <w:r w:rsidRPr="0073629F">
        <w:rPr>
          <w:rFonts w:ascii="Century" w:hAnsi="Century" w:cs="Times New Roman"/>
          <w:sz w:val="28"/>
          <w:szCs w:val="28"/>
          <w:lang w:val="uk-UA"/>
        </w:rPr>
        <w:t>.</w:t>
      </w:r>
    </w:p>
    <w:p w14:paraId="43518723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Головним розпорядником бюджетних коштів в частині міжбюджетних трансфертів – Городоцька міська рада.</w:t>
      </w:r>
    </w:p>
    <w:p w14:paraId="29BA2BA6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6629424A" w14:textId="77777777" w:rsidR="002C6227" w:rsidRPr="0073629F" w:rsidRDefault="002C6227" w:rsidP="00FA6221">
      <w:pPr>
        <w:pStyle w:val="1"/>
        <w:numPr>
          <w:ilvl w:val="0"/>
          <w:numId w:val="7"/>
        </w:numPr>
        <w:spacing w:after="0" w:line="240" w:lineRule="auto"/>
        <w:jc w:val="center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lastRenderedPageBreak/>
        <w:t>Обсяги та джерела фінансування Програми</w:t>
      </w:r>
    </w:p>
    <w:p w14:paraId="57E0F98E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73629F">
        <w:rPr>
          <w:rFonts w:ascii="Century" w:hAnsi="Century" w:cs="Times New Roman"/>
          <w:sz w:val="28"/>
          <w:szCs w:val="28"/>
          <w:lang w:val="uk-UA"/>
        </w:rPr>
        <w:t>Фінансування Програми передбачається за рахунок коштів міського бюджету в межах бюджетних асигнувань на зазначені в Програмі завдання.</w:t>
      </w:r>
    </w:p>
    <w:p w14:paraId="6CD2B345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6A34537A" w14:textId="77777777" w:rsidR="002C6227" w:rsidRPr="0073629F" w:rsidRDefault="002C6227" w:rsidP="00690723">
      <w:pPr>
        <w:pStyle w:val="1"/>
        <w:spacing w:after="0" w:line="240" w:lineRule="auto"/>
        <w:ind w:left="0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7473616F" w14:textId="77777777" w:rsidR="002C6227" w:rsidRPr="0073629F" w:rsidRDefault="002C6227" w:rsidP="00FA6221">
      <w:pPr>
        <w:pStyle w:val="10"/>
        <w:numPr>
          <w:ilvl w:val="0"/>
          <w:numId w:val="7"/>
        </w:numPr>
        <w:spacing w:before="0" w:after="0"/>
        <w:ind w:firstLine="567"/>
        <w:rPr>
          <w:rFonts w:ascii="Century" w:hAnsi="Century"/>
          <w:bCs/>
          <w:sz w:val="28"/>
          <w:szCs w:val="28"/>
        </w:rPr>
      </w:pPr>
      <w:bookmarkStart w:id="4" w:name="37"/>
      <w:bookmarkEnd w:id="4"/>
      <w:r w:rsidRPr="0073629F">
        <w:rPr>
          <w:rFonts w:ascii="Century" w:hAnsi="Century"/>
          <w:bCs/>
          <w:sz w:val="28"/>
          <w:szCs w:val="28"/>
        </w:rPr>
        <w:t>Очікувані  результати від реалізації програми</w:t>
      </w:r>
    </w:p>
    <w:p w14:paraId="096DD1AB" w14:textId="77777777" w:rsidR="002C6227" w:rsidRPr="0073629F" w:rsidRDefault="002C6227" w:rsidP="00690723">
      <w:pPr>
        <w:pStyle w:val="11"/>
        <w:ind w:firstLine="567"/>
        <w:jc w:val="both"/>
        <w:rPr>
          <w:rFonts w:ascii="Century" w:hAnsi="Century"/>
          <w:sz w:val="28"/>
          <w:szCs w:val="28"/>
        </w:rPr>
      </w:pPr>
      <w:bookmarkStart w:id="5" w:name="45"/>
      <w:bookmarkEnd w:id="5"/>
      <w:r w:rsidRPr="0073629F">
        <w:rPr>
          <w:rFonts w:ascii="Century" w:hAnsi="Century" w:cs="Times New Roman"/>
          <w:sz w:val="28"/>
          <w:szCs w:val="28"/>
        </w:rPr>
        <w:t>Підвищення ефективності діяльності КЗ ЛОР «Обласне бюро судово-медичної експертизи», збільшення його виробничих площ з розміщенням на них ДНК-лабораторії відділу судово-медичних молекулярно-генетичних експертиз.</w:t>
      </w:r>
    </w:p>
    <w:p w14:paraId="551147CA" w14:textId="77777777" w:rsidR="002C6227" w:rsidRPr="0073629F" w:rsidRDefault="002C6227" w:rsidP="00690723">
      <w:pPr>
        <w:jc w:val="both"/>
        <w:rPr>
          <w:rFonts w:ascii="Century" w:hAnsi="Century"/>
          <w:sz w:val="28"/>
          <w:szCs w:val="28"/>
        </w:rPr>
      </w:pPr>
    </w:p>
    <w:p w14:paraId="12FBF2D7" w14:textId="77777777" w:rsidR="002C6227" w:rsidRPr="0073629F" w:rsidRDefault="002C6227" w:rsidP="00690723">
      <w:pPr>
        <w:numPr>
          <w:ilvl w:val="0"/>
          <w:numId w:val="7"/>
        </w:numPr>
        <w:suppressAutoHyphens/>
        <w:jc w:val="both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>Координація та контроль за ходом виконання Програми</w:t>
      </w:r>
    </w:p>
    <w:p w14:paraId="669FEF81" w14:textId="77777777" w:rsidR="002C6227" w:rsidRPr="0073629F" w:rsidRDefault="002C6227" w:rsidP="00690723">
      <w:pPr>
        <w:ind w:firstLine="567"/>
        <w:jc w:val="both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 xml:space="preserve">Організація виконання та координація діяльності щодо реалізації Програми здійснюється відповідним виконавцем Програми - </w:t>
      </w:r>
      <w:r w:rsidRPr="0073629F">
        <w:rPr>
          <w:rFonts w:ascii="Century" w:hAnsi="Century"/>
          <w:sz w:val="28"/>
          <w:szCs w:val="28"/>
          <w:shd w:val="clear" w:color="auto" w:fill="FFFFFF"/>
        </w:rPr>
        <w:t>КЗ ЛОР «Обласне бюро судово-медичної експертизи»</w:t>
      </w:r>
      <w:r w:rsidRPr="0073629F">
        <w:rPr>
          <w:rFonts w:ascii="Century" w:hAnsi="Century"/>
          <w:sz w:val="28"/>
          <w:szCs w:val="28"/>
        </w:rPr>
        <w:t>.</w:t>
      </w:r>
    </w:p>
    <w:p w14:paraId="20B41A0E" w14:textId="77777777" w:rsidR="002C6227" w:rsidRPr="0073629F" w:rsidRDefault="002C6227" w:rsidP="00690723">
      <w:pPr>
        <w:ind w:firstLine="567"/>
        <w:jc w:val="both"/>
        <w:rPr>
          <w:rFonts w:ascii="Century" w:hAnsi="Century"/>
          <w:sz w:val="28"/>
          <w:szCs w:val="28"/>
        </w:rPr>
      </w:pPr>
      <w:r w:rsidRPr="0073629F">
        <w:rPr>
          <w:rFonts w:ascii="Century" w:hAnsi="Century"/>
          <w:sz w:val="28"/>
          <w:szCs w:val="28"/>
        </w:rPr>
        <w:t xml:space="preserve">Контроль за виконання Програми та ефективність використання коштів здійснюється </w:t>
      </w:r>
      <w:r w:rsidR="00FA6221" w:rsidRPr="0073629F">
        <w:rPr>
          <w:rFonts w:ascii="Century" w:hAnsi="Century"/>
          <w:sz w:val="28"/>
          <w:szCs w:val="28"/>
        </w:rPr>
        <w:t>Городоцькою</w:t>
      </w:r>
      <w:r w:rsidRPr="0073629F">
        <w:rPr>
          <w:rFonts w:ascii="Century" w:hAnsi="Century"/>
          <w:sz w:val="28"/>
          <w:szCs w:val="28"/>
        </w:rPr>
        <w:t xml:space="preserve"> міською радою та її</w:t>
      </w:r>
      <w:r w:rsidRPr="0073629F">
        <w:rPr>
          <w:rFonts w:ascii="Century" w:hAnsi="Century"/>
        </w:rPr>
        <w:t xml:space="preserve"> </w:t>
      </w:r>
      <w:r w:rsidRPr="0073629F">
        <w:rPr>
          <w:rFonts w:ascii="Century" w:hAnsi="Century"/>
          <w:sz w:val="28"/>
          <w:szCs w:val="28"/>
        </w:rPr>
        <w:t>постійними депутатськими комісіями.</w:t>
      </w:r>
    </w:p>
    <w:p w14:paraId="38585E08" w14:textId="77777777" w:rsidR="002C6227" w:rsidRPr="0073629F" w:rsidRDefault="002C6227" w:rsidP="00690723">
      <w:pPr>
        <w:pStyle w:val="1"/>
        <w:spacing w:after="0" w:line="240" w:lineRule="auto"/>
        <w:ind w:left="2124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311C35AB" w14:textId="77777777" w:rsidR="00FA6221" w:rsidRPr="0073629F" w:rsidRDefault="00FA6221" w:rsidP="00690723">
      <w:pPr>
        <w:pStyle w:val="1"/>
        <w:spacing w:after="0" w:line="240" w:lineRule="auto"/>
        <w:ind w:left="2124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2243B604" w14:textId="77777777" w:rsidR="00FA6221" w:rsidRPr="0073629F" w:rsidRDefault="00FA6221" w:rsidP="00690723">
      <w:pPr>
        <w:pStyle w:val="1"/>
        <w:spacing w:after="0" w:line="240" w:lineRule="auto"/>
        <w:ind w:left="2124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323372EC" w14:textId="1B963642" w:rsidR="00FA6221" w:rsidRPr="0073629F" w:rsidRDefault="00FA6221" w:rsidP="0073629F">
      <w:pPr>
        <w:pStyle w:val="1"/>
        <w:spacing w:after="0" w:line="240" w:lineRule="auto"/>
        <w:ind w:left="0"/>
        <w:jc w:val="both"/>
        <w:rPr>
          <w:rFonts w:ascii="Century" w:hAnsi="Century" w:cs="Times New Roman"/>
          <w:b/>
          <w:sz w:val="28"/>
          <w:szCs w:val="28"/>
          <w:lang w:val="uk-UA"/>
        </w:rPr>
      </w:pPr>
      <w:r w:rsidRPr="0073629F">
        <w:rPr>
          <w:rFonts w:ascii="Century" w:hAnsi="Century" w:cs="Times New Roman"/>
          <w:b/>
          <w:sz w:val="28"/>
          <w:szCs w:val="28"/>
          <w:lang w:val="uk-UA"/>
        </w:rPr>
        <w:t xml:space="preserve">Секретар ради                                             </w:t>
      </w:r>
      <w:r w:rsidR="0073629F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73629F">
        <w:rPr>
          <w:rFonts w:ascii="Century" w:hAnsi="Century" w:cs="Times New Roman"/>
          <w:b/>
          <w:sz w:val="28"/>
          <w:szCs w:val="28"/>
          <w:lang w:val="uk-UA"/>
        </w:rPr>
        <w:tab/>
      </w:r>
      <w:r w:rsidR="0073629F">
        <w:rPr>
          <w:rFonts w:ascii="Century" w:hAnsi="Century" w:cs="Times New Roman"/>
          <w:b/>
          <w:sz w:val="28"/>
          <w:szCs w:val="28"/>
          <w:lang w:val="uk-UA"/>
        </w:rPr>
        <w:tab/>
        <w:t xml:space="preserve">       </w:t>
      </w:r>
      <w:r w:rsidRPr="0073629F">
        <w:rPr>
          <w:rFonts w:ascii="Century" w:hAnsi="Century" w:cs="Times New Roman"/>
          <w:b/>
          <w:sz w:val="28"/>
          <w:szCs w:val="28"/>
          <w:lang w:val="uk-UA"/>
        </w:rPr>
        <w:t xml:space="preserve">  Микола ЛУПІЙ</w:t>
      </w:r>
    </w:p>
    <w:p w14:paraId="7ACCA012" w14:textId="77777777" w:rsidR="002C6227" w:rsidRPr="0073629F" w:rsidRDefault="002C6227" w:rsidP="00690723">
      <w:pPr>
        <w:pStyle w:val="1"/>
        <w:spacing w:after="0" w:line="240" w:lineRule="auto"/>
        <w:ind w:left="2124" w:firstLine="708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1725D8AA" w14:textId="77777777" w:rsidR="002C6227" w:rsidRPr="0073629F" w:rsidRDefault="002C6227" w:rsidP="00690723">
      <w:pPr>
        <w:tabs>
          <w:tab w:val="left" w:pos="5400"/>
        </w:tabs>
        <w:spacing w:line="276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1F5AAA1" w14:textId="77777777" w:rsidR="008A25A6" w:rsidRPr="0073629F" w:rsidRDefault="008A25A6" w:rsidP="00690723">
      <w:pPr>
        <w:tabs>
          <w:tab w:val="left" w:pos="0"/>
        </w:tabs>
        <w:autoSpaceDE w:val="0"/>
        <w:autoSpaceDN w:val="0"/>
        <w:adjustRightInd w:val="0"/>
        <w:ind w:firstLine="900"/>
        <w:jc w:val="both"/>
        <w:rPr>
          <w:rFonts w:ascii="Century" w:hAnsi="Century"/>
        </w:rPr>
      </w:pPr>
    </w:p>
    <w:sectPr w:rsidR="008A25A6" w:rsidRPr="0073629F" w:rsidSect="009C4735">
      <w:headerReference w:type="default" r:id="rId9"/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9B82A" w14:textId="77777777" w:rsidR="005303AF" w:rsidRDefault="005303AF" w:rsidP="00622BC6">
      <w:r>
        <w:separator/>
      </w:r>
    </w:p>
  </w:endnote>
  <w:endnote w:type="continuationSeparator" w:id="0">
    <w:p w14:paraId="4EF38946" w14:textId="77777777" w:rsidR="005303AF" w:rsidRDefault="005303AF" w:rsidP="0062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34FFD" w14:textId="77777777" w:rsidR="005303AF" w:rsidRDefault="005303AF" w:rsidP="00622BC6">
      <w:r>
        <w:separator/>
      </w:r>
    </w:p>
  </w:footnote>
  <w:footnote w:type="continuationSeparator" w:id="0">
    <w:p w14:paraId="1A1677AF" w14:textId="77777777" w:rsidR="005303AF" w:rsidRDefault="005303AF" w:rsidP="00622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7918828"/>
      <w:docPartObj>
        <w:docPartGallery w:val="Page Numbers (Top of Page)"/>
        <w:docPartUnique/>
      </w:docPartObj>
    </w:sdtPr>
    <w:sdtContent>
      <w:p w14:paraId="511A66B9" w14:textId="36D0C8A6" w:rsidR="00106342" w:rsidRDefault="001063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C0CDAE" w14:textId="4106A1F2" w:rsidR="00622BC6" w:rsidRPr="00106342" w:rsidRDefault="00622BC6" w:rsidP="001063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511869"/>
    <w:multiLevelType w:val="hybridMultilevel"/>
    <w:tmpl w:val="69986C84"/>
    <w:lvl w:ilvl="0" w:tplc="ADF6381E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5A4E29D0"/>
    <w:multiLevelType w:val="hybridMultilevel"/>
    <w:tmpl w:val="7CEA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E3BCD"/>
    <w:multiLevelType w:val="hybridMultilevel"/>
    <w:tmpl w:val="3F841048"/>
    <w:lvl w:ilvl="0" w:tplc="E6060C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2302829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524896550">
    <w:abstractNumId w:val="2"/>
  </w:num>
  <w:num w:numId="3" w16cid:durableId="1378624337">
    <w:abstractNumId w:val="4"/>
  </w:num>
  <w:num w:numId="4" w16cid:durableId="895238764">
    <w:abstractNumId w:val="1"/>
  </w:num>
  <w:num w:numId="5" w16cid:durableId="919142642">
    <w:abstractNumId w:val="6"/>
  </w:num>
  <w:num w:numId="6" w16cid:durableId="1185941587">
    <w:abstractNumId w:val="5"/>
  </w:num>
  <w:num w:numId="7" w16cid:durableId="1445467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1023C"/>
    <w:rsid w:val="00074915"/>
    <w:rsid w:val="0009565B"/>
    <w:rsid w:val="00106342"/>
    <w:rsid w:val="001716CF"/>
    <w:rsid w:val="00191B5D"/>
    <w:rsid w:val="001E63C8"/>
    <w:rsid w:val="00294C79"/>
    <w:rsid w:val="002C6227"/>
    <w:rsid w:val="002F4365"/>
    <w:rsid w:val="00311EC6"/>
    <w:rsid w:val="00313402"/>
    <w:rsid w:val="00380705"/>
    <w:rsid w:val="003E22E5"/>
    <w:rsid w:val="003E28A5"/>
    <w:rsid w:val="00466648"/>
    <w:rsid w:val="004B221C"/>
    <w:rsid w:val="004C0063"/>
    <w:rsid w:val="004D525A"/>
    <w:rsid w:val="005303AF"/>
    <w:rsid w:val="005437DA"/>
    <w:rsid w:val="00545497"/>
    <w:rsid w:val="00561E49"/>
    <w:rsid w:val="00583EFC"/>
    <w:rsid w:val="005F1E52"/>
    <w:rsid w:val="00610C45"/>
    <w:rsid w:val="00622BC6"/>
    <w:rsid w:val="0063219B"/>
    <w:rsid w:val="00690723"/>
    <w:rsid w:val="006B381A"/>
    <w:rsid w:val="0073629F"/>
    <w:rsid w:val="007469AF"/>
    <w:rsid w:val="007543AA"/>
    <w:rsid w:val="00756A5D"/>
    <w:rsid w:val="00784CAA"/>
    <w:rsid w:val="007A414F"/>
    <w:rsid w:val="00804C18"/>
    <w:rsid w:val="008738D3"/>
    <w:rsid w:val="008A25A6"/>
    <w:rsid w:val="008A3AA7"/>
    <w:rsid w:val="008B56EC"/>
    <w:rsid w:val="008E02A8"/>
    <w:rsid w:val="008E0CDE"/>
    <w:rsid w:val="008F13AE"/>
    <w:rsid w:val="008F238C"/>
    <w:rsid w:val="009013DC"/>
    <w:rsid w:val="009B24B0"/>
    <w:rsid w:val="009C4735"/>
    <w:rsid w:val="00A207AB"/>
    <w:rsid w:val="00A4146C"/>
    <w:rsid w:val="00A74F7F"/>
    <w:rsid w:val="00B278FD"/>
    <w:rsid w:val="00BA21E3"/>
    <w:rsid w:val="00C12FB2"/>
    <w:rsid w:val="00C5003F"/>
    <w:rsid w:val="00C6750C"/>
    <w:rsid w:val="00DF1404"/>
    <w:rsid w:val="00DF2D38"/>
    <w:rsid w:val="00E45AD5"/>
    <w:rsid w:val="00E461CB"/>
    <w:rsid w:val="00E51596"/>
    <w:rsid w:val="00E579D8"/>
    <w:rsid w:val="00E96046"/>
    <w:rsid w:val="00EA6AE7"/>
    <w:rsid w:val="00EB75C4"/>
    <w:rsid w:val="00EF2061"/>
    <w:rsid w:val="00F850C6"/>
    <w:rsid w:val="00FA6221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D291E"/>
  <w15:docId w15:val="{CC7BF738-4EFD-454E-AE69-F8498B83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2BC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22BC6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22BC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22BC6"/>
    <w:rPr>
      <w:sz w:val="24"/>
      <w:szCs w:val="24"/>
    </w:rPr>
  </w:style>
  <w:style w:type="paragraph" w:customStyle="1" w:styleId="1">
    <w:name w:val="Абзац списка1"/>
    <w:basedOn w:val="a"/>
    <w:rsid w:val="00622BC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10">
    <w:name w:val="Обычный (веб)1"/>
    <w:basedOn w:val="a"/>
    <w:rsid w:val="002C6227"/>
    <w:pPr>
      <w:suppressAutoHyphens/>
      <w:spacing w:before="280" w:after="280"/>
    </w:pPr>
    <w:rPr>
      <w:lang w:eastAsia="zh-CN"/>
    </w:rPr>
  </w:style>
  <w:style w:type="paragraph" w:customStyle="1" w:styleId="11">
    <w:name w:val="Без интервала1"/>
    <w:rsid w:val="002C6227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HTML1">
    <w:name w:val="Стандартный HTML1"/>
    <w:basedOn w:val="a"/>
    <w:rsid w:val="002C6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8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AE148-D237-4C7D-A4D2-C4B7D716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2986</Words>
  <Characters>1703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2023-07-20T12:04:00Z</cp:lastPrinted>
  <dcterms:created xsi:type="dcterms:W3CDTF">2023-07-20T10:20:00Z</dcterms:created>
  <dcterms:modified xsi:type="dcterms:W3CDTF">2023-07-20T12:14:00Z</dcterms:modified>
</cp:coreProperties>
</file>